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26" w:rsidRPr="00FA780C" w:rsidRDefault="000A2C26">
      <w:pPr>
        <w:rPr>
          <w:b/>
          <w:sz w:val="28"/>
          <w:szCs w:val="28"/>
          <w:u w:val="single"/>
        </w:rPr>
      </w:pPr>
      <w:r w:rsidRPr="00FA780C">
        <w:rPr>
          <w:b/>
          <w:sz w:val="28"/>
          <w:szCs w:val="28"/>
          <w:u w:val="single"/>
        </w:rPr>
        <w:t>Modern Slavery and Human Trafficking- what does it mean for us?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8"/>
          <w:szCs w:val="28"/>
        </w:rPr>
      </w:pPr>
      <w:r w:rsidRPr="00FA780C">
        <w:rPr>
          <w:rFonts w:cstheme="minorHAnsi"/>
          <w:b/>
          <w:sz w:val="28"/>
          <w:szCs w:val="28"/>
        </w:rPr>
        <w:t>Cristina Gavrilovic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8"/>
          <w:szCs w:val="28"/>
        </w:rPr>
      </w:pPr>
      <w:r w:rsidRPr="00FA780C">
        <w:rPr>
          <w:rFonts w:cstheme="minorHAnsi"/>
          <w:b/>
          <w:sz w:val="28"/>
          <w:szCs w:val="28"/>
        </w:rPr>
        <w:t>Anti-Slavery Partnership Co-ordinator, Essex Police and Kent Police</w:t>
      </w:r>
    </w:p>
    <w:p w:rsidR="008F5B9A" w:rsidRPr="00FA780C" w:rsidRDefault="008F5B9A" w:rsidP="00D00782">
      <w:pPr>
        <w:pStyle w:val="NoSpacing"/>
        <w:rPr>
          <w:rFonts w:cstheme="minorHAnsi"/>
          <w:b/>
          <w:sz w:val="24"/>
          <w:szCs w:val="24"/>
        </w:rPr>
      </w:pP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The Organised Crime Groups who profit from exploiting a human being work within a complex structure and will target any member of a community that is seen as weak and vulnerable.</w:t>
      </w:r>
      <w:r w:rsidR="00EF4B25" w:rsidRPr="00FA780C">
        <w:rPr>
          <w:rFonts w:cstheme="minorHAnsi"/>
          <w:b/>
          <w:sz w:val="24"/>
          <w:szCs w:val="24"/>
        </w:rPr>
        <w:t xml:space="preserve"> </w:t>
      </w:r>
      <w:r w:rsidR="00EF4B25"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Modern Slavery is a brutal crime and human beings are treated as commodities whilst exploited for criminal gain. Children, women and men are affected and it has no borders. </w:t>
      </w: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These crimes take place within local communities, across borders, nationally and internationally. </w:t>
      </w: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Slavery can be found in a number of trades such as textile, agriculture, car washes, nail bars, catering, cleaning, delivery, sex industry, forced criminality such as drug mules and domestic servitude to name a few areas.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There are a number of methods in which victims of these crimes become vulnerable to exploitation-poverty, a disability, mental health, addiction to controlled substances and alcohol </w:t>
      </w:r>
      <w:proofErr w:type="gramStart"/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dependency ,</w:t>
      </w:r>
      <w:proofErr w:type="gramEnd"/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 debt bondage, young children, online advertising of job offers, seeking a better life , cultural and </w:t>
      </w:r>
      <w:r w:rsidR="00267CEF"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kidnapping or sale of an individual.</w:t>
      </w: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There are a number of general indicators that we can all look out for and a dedicated </w:t>
      </w:r>
      <w:r w:rsidR="00267CEF"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N</w:t>
      </w: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ational </w:t>
      </w:r>
      <w:r w:rsidR="00267CEF"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H</w:t>
      </w: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elpline offering advice as well as assist with reporting concerns.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Modern Slavery Helpline</w:t>
      </w:r>
      <w:r w:rsidRPr="00FA780C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  <w:t>: 08000 121 700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Crimestoppers</w:t>
      </w:r>
      <w:r w:rsidRPr="00FA780C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  <w:t>- 0800 555 111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Police </w:t>
      </w:r>
      <w:r w:rsidRPr="00FA780C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  <w:t>101/999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  <w:t xml:space="preserve">Stop the </w:t>
      </w:r>
      <w:proofErr w:type="spellStart"/>
      <w:r w:rsidRPr="00FA780C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  <w:t>Traffik</w:t>
      </w:r>
      <w:proofErr w:type="spellEnd"/>
      <w:r w:rsidRPr="00FA780C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en-GB"/>
        </w:rPr>
        <w:t xml:space="preserve"> App </w:t>
      </w: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on Apple and Android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bCs/>
          <w:color w:val="FFFFFF" w:themeColor="light1"/>
          <w:kern w:val="24"/>
          <w:sz w:val="24"/>
          <w:szCs w:val="24"/>
        </w:rPr>
        <w:t>Labour Exploitation</w:t>
      </w: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>Labour Exploitation</w:t>
      </w: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Workers lack suitable work clothing such as waterproofs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Appear malnourished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Signs of physical abuse</w:t>
      </w:r>
    </w:p>
    <w:p w:rsidR="00EF4B25" w:rsidRPr="00FA780C" w:rsidRDefault="00EF4B25" w:rsidP="00D00782">
      <w:pPr>
        <w:pStyle w:val="NoSpacing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Eye contact/body language- look for </w:t>
      </w:r>
      <w:proofErr w:type="spellStart"/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non verbal</w:t>
      </w:r>
      <w:proofErr w:type="spellEnd"/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signs of communication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Workers live in overcrowded private rented accommodation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Workers seem fearful and poorly integrated into the wider community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Evidence of workers paying for food/accommodation directly from wages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Debt to employer is reported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Signs that movement from the premises is restricted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Recruiter retained ID documents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Employees/potential employees lack a contract or written job offer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3</w:t>
      </w:r>
      <w:proofErr w:type="spellStart"/>
      <w:r w:rsidRPr="00FA780C">
        <w:rPr>
          <w:rFonts w:eastAsiaTheme="minorEastAsia" w:cstheme="minorHAnsi"/>
          <w:b/>
          <w:color w:val="000000" w:themeColor="text1"/>
          <w:kern w:val="24"/>
          <w:position w:val="7"/>
          <w:sz w:val="24"/>
          <w:szCs w:val="24"/>
          <w:vertAlign w:val="superscript"/>
        </w:rPr>
        <w:t>rd</w:t>
      </w:r>
      <w:proofErr w:type="spellEnd"/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party </w:t>
      </w:r>
      <w:r w:rsidR="00EF4B25"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talks </w:t>
      </w: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on the workers’ behalf</w:t>
      </w:r>
      <w:r w:rsidR="00EF4B25"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-worker not free to talk</w:t>
      </w:r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:rsidR="00EF4B25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cstheme="minorHAnsi"/>
          <w:b/>
          <w:sz w:val="24"/>
          <w:szCs w:val="24"/>
        </w:rPr>
        <w:t>Sexual Exploitation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Sealed letterbox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Window bars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CCTV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Curtain always drawn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Advertising for sexual services of people from a particular ethnic or nationality groups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Going to hotels or unusual places to meet their friends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Getting in/out of different cars 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Receiving unexplained and expensive gifts like mobile phones or clothes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Can you see signs of workers sleeping in the premises? Sex workers do not usually sleep in the brothels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Signs of health issues including poor mental health</w:t>
      </w:r>
    </w:p>
    <w:p w:rsidR="00EF4B25" w:rsidRPr="00FA780C" w:rsidRDefault="00EF4B25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Pregnancy home visits- what can you see</w:t>
      </w:r>
    </w:p>
    <w:p w:rsidR="00D00782" w:rsidRPr="00FA780C" w:rsidRDefault="00D00782" w:rsidP="00D00782">
      <w:pPr>
        <w:pStyle w:val="NoSpacing"/>
        <w:rPr>
          <w:rFonts w:cstheme="minorHAnsi"/>
          <w:b/>
          <w:sz w:val="24"/>
          <w:szCs w:val="24"/>
        </w:rPr>
      </w:pP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cstheme="minorHAnsi"/>
          <w:b/>
          <w:sz w:val="24"/>
          <w:szCs w:val="24"/>
        </w:rPr>
        <w:t>Benefit Fraud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Home Visits: 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Rubber bands/discarded envelopes on the floor of the property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Piles of post stacked up-There are usually multiple mail deliveries to one address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A script nearby a telephone- It will be prescribed around calls for benefit claims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EU children are brought into the country to claim multiple child benefits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Multiple identities are used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Move around the country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Multiple housing benefits </w:t>
      </w:r>
      <w:proofErr w:type="gramStart"/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are  made</w:t>
      </w:r>
      <w:proofErr w:type="gramEnd"/>
    </w:p>
    <w:p w:rsidR="000A2C26" w:rsidRPr="00FA780C" w:rsidRDefault="000A2C26" w:rsidP="00D00782">
      <w:pPr>
        <w:pStyle w:val="NoSpacing"/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People with disabilities or poor mental health are targeted to gain benefits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cstheme="minorHAnsi"/>
          <w:b/>
          <w:sz w:val="24"/>
          <w:szCs w:val="24"/>
        </w:rPr>
        <w:t>Domestic Servitude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The person never or rarely leaves the house without their employer present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Makeshift or inappropriate sleeping arrangements such as sleeping in the loft/basement or just on a mattress on the floor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Is the person forced to work in excess of normal working </w:t>
      </w:r>
      <w:proofErr w:type="gramStart"/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hours</w:t>
      </w:r>
      <w:proofErr w:type="gramEnd"/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The person will not have access to their legal documents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Restricted communications/interactions with anyone outside the address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Cultural/Class beliefs that they are servants/entitled to have servants or home help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cstheme="minorHAnsi"/>
          <w:b/>
          <w:sz w:val="24"/>
          <w:szCs w:val="24"/>
        </w:rPr>
        <w:t>Forced Crime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Repeat offenders 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Addictions-drugs/alcohol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Debt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Learning Disability or Mental Health 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Gang related activities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Lifestyle beyond their means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Regular missing episodes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Cared for/foster children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Signs of physical abuse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Reluctant to talk/give any personal details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The persons’ history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  <w:r w:rsidRPr="00FA78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Found at locations not usually associated with the person such as hotels/ vehicles driven by strangers/regular trips to specific towns</w:t>
      </w: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</w:p>
    <w:p w:rsidR="000A2C26" w:rsidRPr="00FA780C" w:rsidRDefault="000A2C26" w:rsidP="00D00782">
      <w:pPr>
        <w:pStyle w:val="NoSpacing"/>
        <w:rPr>
          <w:rFonts w:cstheme="minorHAnsi"/>
          <w:b/>
          <w:sz w:val="24"/>
          <w:szCs w:val="24"/>
        </w:rPr>
      </w:pPr>
    </w:p>
    <w:sectPr w:rsidR="000A2C26" w:rsidRPr="00FA780C" w:rsidSect="00D0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26"/>
    <w:rsid w:val="000A2C26"/>
    <w:rsid w:val="00161058"/>
    <w:rsid w:val="00267CEF"/>
    <w:rsid w:val="008D3159"/>
    <w:rsid w:val="008F5B9A"/>
    <w:rsid w:val="00D00782"/>
    <w:rsid w:val="00EF4B25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00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0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Gavrilovic 42076356</dc:creator>
  <cp:lastModifiedBy>Clive</cp:lastModifiedBy>
  <cp:revision>3</cp:revision>
  <dcterms:created xsi:type="dcterms:W3CDTF">2017-08-14T06:52:00Z</dcterms:created>
  <dcterms:modified xsi:type="dcterms:W3CDTF">2017-08-18T07:42:00Z</dcterms:modified>
</cp:coreProperties>
</file>