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451152" w14:textId="77777777" w:rsidR="007B783A" w:rsidRDefault="007B783A" w:rsidP="00583328">
      <w:pPr>
        <w:jc w:val="center"/>
        <w:rPr>
          <w:noProof/>
        </w:rPr>
      </w:pPr>
    </w:p>
    <w:p w14:paraId="5CB6216C" w14:textId="77777777" w:rsidR="001B3620" w:rsidRDefault="001B3620" w:rsidP="005833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0A2B85" wp14:editId="03086B8C">
            <wp:extent cx="1796400" cy="1112400"/>
            <wp:effectExtent l="0" t="0" r="0" b="0"/>
            <wp:docPr id="1" name="Picture 1" descr="C:\Users\Colin\AppData\Local\Microsoft\Windows\INetCache\Content.MSO\9289E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INetCache\Content.MSO\9289E72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97C80" wp14:editId="6139F05F">
            <wp:extent cx="950976" cy="95097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C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328">
        <w:rPr>
          <w:noProof/>
        </w:rPr>
        <w:t xml:space="preserve">     </w:t>
      </w:r>
      <w:r w:rsidR="00583328">
        <w:rPr>
          <w:noProof/>
        </w:rPr>
        <w:drawing>
          <wp:inline distT="0" distB="0" distL="0" distR="0" wp14:anchorId="06C75D5C" wp14:editId="295534AA">
            <wp:extent cx="950976" cy="950976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nh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328">
        <w:rPr>
          <w:noProof/>
        </w:rPr>
        <w:t xml:space="preserve">  </w:t>
      </w:r>
    </w:p>
    <w:p w14:paraId="522D13A2" w14:textId="77777777" w:rsidR="00583328" w:rsidRDefault="00583328" w:rsidP="00583328">
      <w:pPr>
        <w:jc w:val="center"/>
        <w:rPr>
          <w:noProof/>
        </w:rPr>
      </w:pPr>
    </w:p>
    <w:p w14:paraId="77A03700" w14:textId="77777777" w:rsidR="00583328" w:rsidRPr="00583328" w:rsidRDefault="00583328" w:rsidP="00583328">
      <w:pPr>
        <w:jc w:val="center"/>
        <w:rPr>
          <w:rFonts w:ascii="Arial" w:hAnsi="Arial" w:cs="Arial"/>
          <w:b/>
          <w:noProof/>
          <w:color w:val="C00000"/>
          <w:sz w:val="56"/>
          <w:szCs w:val="56"/>
        </w:rPr>
      </w:pPr>
      <w:r w:rsidRPr="00583328">
        <w:rPr>
          <w:rFonts w:ascii="Arial" w:hAnsi="Arial" w:cs="Arial"/>
          <w:b/>
          <w:noProof/>
          <w:color w:val="C00000"/>
          <w:sz w:val="56"/>
          <w:szCs w:val="56"/>
        </w:rPr>
        <w:t>ESSEX COUNTY</w:t>
      </w:r>
    </w:p>
    <w:p w14:paraId="586AE6AC" w14:textId="77777777" w:rsidR="00583328" w:rsidRPr="00583328" w:rsidRDefault="00583328" w:rsidP="00583328">
      <w:pPr>
        <w:jc w:val="center"/>
        <w:rPr>
          <w:rFonts w:ascii="Arial" w:hAnsi="Arial" w:cs="Arial"/>
          <w:b/>
          <w:noProof/>
          <w:color w:val="385623" w:themeColor="accent6" w:themeShade="80"/>
          <w:sz w:val="56"/>
          <w:szCs w:val="56"/>
        </w:rPr>
      </w:pPr>
      <w:r w:rsidRPr="00583328">
        <w:rPr>
          <w:rFonts w:ascii="Arial" w:hAnsi="Arial" w:cs="Arial"/>
          <w:b/>
          <w:noProof/>
          <w:color w:val="385623" w:themeColor="accent6" w:themeShade="80"/>
          <w:sz w:val="56"/>
          <w:szCs w:val="56"/>
        </w:rPr>
        <w:t xml:space="preserve">NEIGHBOURHOOD WATCH </w:t>
      </w:r>
    </w:p>
    <w:p w14:paraId="25BAB688" w14:textId="72C4A604" w:rsidR="00583328" w:rsidRPr="00AD273F" w:rsidRDefault="000943F1" w:rsidP="00583328">
      <w:pPr>
        <w:jc w:val="center"/>
        <w:rPr>
          <w:rFonts w:ascii="Arial" w:hAnsi="Arial" w:cs="Arial"/>
          <w:b/>
          <w:noProof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</w:rPr>
        <w:t>Gold</w:t>
      </w:r>
      <w:r w:rsidR="003F49F7">
        <w:rPr>
          <w:rFonts w:ascii="Arial" w:hAnsi="Arial" w:cs="Arial"/>
          <w:b/>
          <w:noProof/>
          <w:color w:val="C00000"/>
          <w:sz w:val="56"/>
          <w:szCs w:val="56"/>
        </w:rPr>
        <w:t xml:space="preserve"> </w:t>
      </w:r>
      <w:r w:rsidR="00AD273F" w:rsidRPr="00AD273F">
        <w:rPr>
          <w:rFonts w:ascii="Arial" w:hAnsi="Arial" w:cs="Arial"/>
          <w:b/>
          <w:noProof/>
          <w:color w:val="C00000"/>
          <w:sz w:val="56"/>
          <w:szCs w:val="56"/>
        </w:rPr>
        <w:t xml:space="preserve">Award Citation </w:t>
      </w:r>
      <w:r w:rsidR="00583328" w:rsidRPr="00AD273F">
        <w:rPr>
          <w:rFonts w:ascii="Arial" w:hAnsi="Arial" w:cs="Arial"/>
          <w:b/>
          <w:noProof/>
          <w:color w:val="C00000"/>
          <w:sz w:val="56"/>
          <w:szCs w:val="56"/>
        </w:rPr>
        <w:t>20</w:t>
      </w:r>
      <w:r w:rsidR="002F3FD2" w:rsidRPr="00AD273F">
        <w:rPr>
          <w:rFonts w:ascii="Arial" w:hAnsi="Arial" w:cs="Arial"/>
          <w:b/>
          <w:noProof/>
          <w:color w:val="C00000"/>
          <w:sz w:val="56"/>
          <w:szCs w:val="56"/>
        </w:rPr>
        <w:t>2</w:t>
      </w:r>
      <w:r w:rsidR="00484BD1">
        <w:rPr>
          <w:rFonts w:ascii="Arial" w:hAnsi="Arial" w:cs="Arial"/>
          <w:b/>
          <w:noProof/>
          <w:color w:val="C00000"/>
          <w:sz w:val="56"/>
          <w:szCs w:val="56"/>
        </w:rPr>
        <w:t>1</w:t>
      </w:r>
    </w:p>
    <w:p w14:paraId="4946D87F" w14:textId="647DA232" w:rsidR="00AD273F" w:rsidRPr="007A6BF5" w:rsidRDefault="00AD273F" w:rsidP="00AD273F">
      <w:pPr>
        <w:rPr>
          <w:rFonts w:ascii="Arial" w:hAnsi="Arial" w:cs="Arial"/>
          <w:noProof/>
          <w:sz w:val="48"/>
          <w:szCs w:val="48"/>
        </w:rPr>
      </w:pPr>
      <w:r w:rsidRPr="007A6BF5">
        <w:rPr>
          <w:rFonts w:ascii="Arial" w:hAnsi="Arial" w:cs="Arial"/>
          <w:noProof/>
          <w:sz w:val="48"/>
          <w:szCs w:val="48"/>
        </w:rPr>
        <w:t>Name</w:t>
      </w:r>
      <w:r w:rsidR="000943F1">
        <w:rPr>
          <w:rFonts w:ascii="Arial" w:hAnsi="Arial" w:cs="Arial"/>
          <w:noProof/>
          <w:sz w:val="48"/>
          <w:szCs w:val="48"/>
        </w:rPr>
        <w:t>s</w:t>
      </w:r>
      <w:r w:rsidRPr="007A6BF5">
        <w:rPr>
          <w:rFonts w:ascii="Arial" w:hAnsi="Arial" w:cs="Arial"/>
          <w:noProof/>
          <w:sz w:val="48"/>
          <w:szCs w:val="48"/>
        </w:rPr>
        <w:t>:</w:t>
      </w:r>
      <w:r w:rsidR="007A6BF5" w:rsidRPr="007A6BF5">
        <w:rPr>
          <w:rFonts w:ascii="Arial" w:hAnsi="Arial" w:cs="Arial"/>
          <w:noProof/>
          <w:sz w:val="48"/>
          <w:szCs w:val="48"/>
        </w:rPr>
        <w:t xml:space="preserve"> </w:t>
      </w:r>
      <w:r w:rsidR="00FD361A">
        <w:rPr>
          <w:rFonts w:ascii="Arial" w:hAnsi="Arial" w:cs="Arial"/>
          <w:noProof/>
          <w:sz w:val="48"/>
          <w:szCs w:val="48"/>
        </w:rPr>
        <w:t xml:space="preserve"> </w:t>
      </w:r>
      <w:r w:rsidR="007E4BAD">
        <w:rPr>
          <w:rFonts w:ascii="Arial" w:hAnsi="Arial" w:cs="Arial"/>
          <w:noProof/>
          <w:sz w:val="48"/>
          <w:szCs w:val="48"/>
        </w:rPr>
        <w:t xml:space="preserve">       </w:t>
      </w:r>
      <w:r w:rsidR="00124B3F">
        <w:rPr>
          <w:rFonts w:ascii="Arial" w:hAnsi="Arial" w:cs="Arial"/>
          <w:noProof/>
          <w:sz w:val="48"/>
          <w:szCs w:val="48"/>
        </w:rPr>
        <w:t xml:space="preserve"> </w:t>
      </w:r>
      <w:r w:rsidR="000943F1">
        <w:rPr>
          <w:rFonts w:ascii="Arial" w:hAnsi="Arial" w:cs="Arial"/>
          <w:noProof/>
          <w:sz w:val="48"/>
          <w:szCs w:val="48"/>
        </w:rPr>
        <w:t>Jeanette &amp; Paul Henry</w:t>
      </w:r>
    </w:p>
    <w:p w14:paraId="35DB8203" w14:textId="0C1906F9" w:rsidR="00232271" w:rsidRDefault="007B783A" w:rsidP="00484BD1">
      <w:pPr>
        <w:rPr>
          <w:rFonts w:ascii="Arial" w:hAnsi="Arial" w:cs="Arial"/>
          <w:noProof/>
          <w:sz w:val="48"/>
          <w:szCs w:val="48"/>
        </w:rPr>
      </w:pPr>
      <w:r w:rsidRPr="007A6BF5">
        <w:rPr>
          <w:rFonts w:ascii="Arial" w:hAnsi="Arial" w:cs="Arial"/>
          <w:noProof/>
          <w:sz w:val="48"/>
          <w:szCs w:val="48"/>
        </w:rPr>
        <w:t>District</w:t>
      </w:r>
      <w:r w:rsidR="00574D24" w:rsidRPr="007A6BF5">
        <w:rPr>
          <w:rFonts w:ascii="Arial" w:hAnsi="Arial" w:cs="Arial"/>
          <w:noProof/>
          <w:sz w:val="48"/>
          <w:szCs w:val="48"/>
        </w:rPr>
        <w:t>:</w:t>
      </w:r>
      <w:r w:rsidR="007A6BF5">
        <w:rPr>
          <w:rFonts w:ascii="Arial" w:hAnsi="Arial" w:cs="Arial"/>
          <w:noProof/>
          <w:sz w:val="48"/>
          <w:szCs w:val="48"/>
        </w:rPr>
        <w:t xml:space="preserve">  </w:t>
      </w:r>
      <w:r w:rsidR="007E4BAD">
        <w:rPr>
          <w:rFonts w:ascii="Arial" w:hAnsi="Arial" w:cs="Arial"/>
          <w:noProof/>
          <w:sz w:val="48"/>
          <w:szCs w:val="48"/>
        </w:rPr>
        <w:t xml:space="preserve">      </w:t>
      </w:r>
      <w:r w:rsidR="00D9757F">
        <w:rPr>
          <w:rFonts w:ascii="Arial" w:hAnsi="Arial" w:cs="Arial"/>
          <w:noProof/>
          <w:sz w:val="48"/>
          <w:szCs w:val="48"/>
        </w:rPr>
        <w:t xml:space="preserve"> </w:t>
      </w:r>
      <w:r w:rsidR="000943F1">
        <w:rPr>
          <w:rFonts w:ascii="Arial" w:hAnsi="Arial" w:cs="Arial"/>
          <w:noProof/>
          <w:sz w:val="48"/>
          <w:szCs w:val="48"/>
        </w:rPr>
        <w:t xml:space="preserve"> Tendring (Frinton)</w:t>
      </w:r>
    </w:p>
    <w:p w14:paraId="36FEA6E4" w14:textId="62CB6C9D" w:rsidR="00484BD1" w:rsidRDefault="00124B3F" w:rsidP="00484BD1">
      <w:pPr>
        <w:rPr>
          <w:rFonts w:ascii="Arial" w:hAnsi="Arial" w:cs="Arial"/>
          <w:noProof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t xml:space="preserve">Nominator:  </w:t>
      </w:r>
      <w:r w:rsidR="000943F1">
        <w:rPr>
          <w:rFonts w:ascii="Arial" w:hAnsi="Arial" w:cs="Arial"/>
          <w:noProof/>
          <w:sz w:val="48"/>
          <w:szCs w:val="48"/>
        </w:rPr>
        <w:t xml:space="preserve">   </w:t>
      </w:r>
      <w:r w:rsidR="00AD6109">
        <w:rPr>
          <w:rFonts w:ascii="Arial" w:hAnsi="Arial" w:cs="Arial"/>
          <w:noProof/>
          <w:sz w:val="48"/>
          <w:szCs w:val="48"/>
        </w:rPr>
        <w:t>Colin Pendall</w:t>
      </w:r>
    </w:p>
    <w:p w14:paraId="16B00194" w14:textId="79393BD7" w:rsidR="000943F1" w:rsidRDefault="000943F1" w:rsidP="00484BD1">
      <w:pPr>
        <w:rPr>
          <w:rFonts w:ascii="Arial" w:hAnsi="Arial" w:cs="Arial"/>
          <w:noProof/>
          <w:sz w:val="48"/>
          <w:szCs w:val="48"/>
        </w:rPr>
      </w:pPr>
    </w:p>
    <w:p w14:paraId="23B9A656" w14:textId="0918DEF7" w:rsidR="000943F1" w:rsidRPr="004C2704" w:rsidRDefault="004C2704" w:rsidP="00484BD1">
      <w:pPr>
        <w:rPr>
          <w:rFonts w:ascii="Arial" w:hAnsi="Arial" w:cs="Arial"/>
          <w:noProof/>
          <w:sz w:val="36"/>
          <w:szCs w:val="36"/>
        </w:rPr>
      </w:pPr>
      <w:r w:rsidRPr="004C2704">
        <w:rPr>
          <w:rFonts w:ascii="Arial" w:hAnsi="Arial" w:cs="Arial"/>
          <w:noProof/>
          <w:sz w:val="36"/>
          <w:szCs w:val="36"/>
        </w:rPr>
        <w:t>Jeanette has built her street watch up from one to four roads</w:t>
      </w:r>
      <w:r>
        <w:rPr>
          <w:rFonts w:ascii="Arial" w:hAnsi="Arial" w:cs="Arial"/>
          <w:noProof/>
          <w:sz w:val="36"/>
          <w:szCs w:val="36"/>
        </w:rPr>
        <w:t>, and despite being infirmed</w:t>
      </w:r>
      <w:r w:rsidR="00E83B71">
        <w:rPr>
          <w:rFonts w:ascii="Arial" w:hAnsi="Arial" w:cs="Arial"/>
          <w:noProof/>
          <w:sz w:val="36"/>
          <w:szCs w:val="36"/>
        </w:rPr>
        <w:t>,</w:t>
      </w:r>
      <w:r>
        <w:rPr>
          <w:rFonts w:ascii="Arial" w:hAnsi="Arial" w:cs="Arial"/>
          <w:noProof/>
          <w:sz w:val="36"/>
          <w:szCs w:val="36"/>
        </w:rPr>
        <w:t xml:space="preserve"> and having to use a mobility buggy, Jeanette, actively supported by her husband</w:t>
      </w:r>
      <w:r w:rsidR="00E83B71">
        <w:rPr>
          <w:rFonts w:ascii="Arial" w:hAnsi="Arial" w:cs="Arial"/>
          <w:noProof/>
          <w:sz w:val="36"/>
          <w:szCs w:val="36"/>
        </w:rPr>
        <w:t xml:space="preserve"> Paul</w:t>
      </w:r>
      <w:r>
        <w:rPr>
          <w:rFonts w:ascii="Arial" w:hAnsi="Arial" w:cs="Arial"/>
          <w:noProof/>
          <w:sz w:val="36"/>
          <w:szCs w:val="36"/>
        </w:rPr>
        <w:t>,</w:t>
      </w:r>
      <w:r w:rsidR="00E83B71">
        <w:rPr>
          <w:rFonts w:ascii="Arial" w:hAnsi="Arial" w:cs="Arial"/>
          <w:noProof/>
          <w:sz w:val="36"/>
          <w:szCs w:val="36"/>
        </w:rPr>
        <w:t xml:space="preserve"> delivers  NhW information to the members, many of whom are elderly, and do not have access to computers and smartphones, as well as producing a very informative newsletter, several times a year.</w:t>
      </w:r>
    </w:p>
    <w:sectPr w:rsidR="000943F1" w:rsidRPr="004C2704" w:rsidSect="001B3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71"/>
    <w:rsid w:val="00004CFA"/>
    <w:rsid w:val="00070597"/>
    <w:rsid w:val="000943F1"/>
    <w:rsid w:val="000B53FB"/>
    <w:rsid w:val="00124B3F"/>
    <w:rsid w:val="001B3620"/>
    <w:rsid w:val="00232271"/>
    <w:rsid w:val="00241C8C"/>
    <w:rsid w:val="002B0D65"/>
    <w:rsid w:val="002F3FD2"/>
    <w:rsid w:val="002F7C41"/>
    <w:rsid w:val="00304DE6"/>
    <w:rsid w:val="00316CED"/>
    <w:rsid w:val="003745D9"/>
    <w:rsid w:val="003E4898"/>
    <w:rsid w:val="003F49F7"/>
    <w:rsid w:val="00484BD1"/>
    <w:rsid w:val="004C2704"/>
    <w:rsid w:val="005263E5"/>
    <w:rsid w:val="00570A73"/>
    <w:rsid w:val="00574D24"/>
    <w:rsid w:val="00583328"/>
    <w:rsid w:val="005A4D8E"/>
    <w:rsid w:val="00762828"/>
    <w:rsid w:val="00785343"/>
    <w:rsid w:val="007A6BF5"/>
    <w:rsid w:val="007B783A"/>
    <w:rsid w:val="007E4BAD"/>
    <w:rsid w:val="008E6A40"/>
    <w:rsid w:val="00A16DCE"/>
    <w:rsid w:val="00A36654"/>
    <w:rsid w:val="00A42A09"/>
    <w:rsid w:val="00AA0713"/>
    <w:rsid w:val="00AD273F"/>
    <w:rsid w:val="00AD6109"/>
    <w:rsid w:val="00B001C3"/>
    <w:rsid w:val="00B44A70"/>
    <w:rsid w:val="00C17CE5"/>
    <w:rsid w:val="00C3156F"/>
    <w:rsid w:val="00CE1388"/>
    <w:rsid w:val="00D9104E"/>
    <w:rsid w:val="00D9757F"/>
    <w:rsid w:val="00DF1BB9"/>
    <w:rsid w:val="00E11588"/>
    <w:rsid w:val="00E540A1"/>
    <w:rsid w:val="00E6771C"/>
    <w:rsid w:val="00E76CD0"/>
    <w:rsid w:val="00E83B71"/>
    <w:rsid w:val="00EA6624"/>
    <w:rsid w:val="00EC2EF4"/>
    <w:rsid w:val="00EC7F2B"/>
    <w:rsid w:val="00F4258D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199B"/>
  <w15:chartTrackingRefBased/>
  <w15:docId w15:val="{9B264CCC-869B-49A9-815D-4E878C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7B783A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5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Custom%20Office%20Templates\ESSEX%20NHW%20AWAR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ESSEX NHW AWARD 2019.dotx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Freeman</cp:lastModifiedBy>
  <cp:revision>2</cp:revision>
  <cp:lastPrinted>2019-03-11T13:33:00Z</cp:lastPrinted>
  <dcterms:created xsi:type="dcterms:W3CDTF">2021-07-20T09:10:00Z</dcterms:created>
  <dcterms:modified xsi:type="dcterms:W3CDTF">2021-07-20T09:10:00Z</dcterms:modified>
</cp:coreProperties>
</file>